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4"/>
        <w:ind w:left="-7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</w:t>
      </w:r>
      <w:r>
        <w:rPr>
          <w:rFonts w:ascii="Arial" w:hAnsi="Arial" w:cs="Arial"/>
          <w:b/>
          <w:sz w:val="20"/>
          <w:szCs w:val="20"/>
        </w:rPr>
        <w:t xml:space="preserve">ТЕЛЕФОНЫ</w:t>
      </w:r>
      <w:r/>
    </w:p>
    <w:p>
      <w:pPr>
        <w:pStyle w:val="814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РАЙОННЫХ </w:t>
      </w:r>
      <w:r>
        <w:rPr>
          <w:rFonts w:ascii="Arial" w:hAnsi="Arial" w:cs="Arial"/>
          <w:b/>
          <w:sz w:val="20"/>
          <w:szCs w:val="20"/>
        </w:rPr>
        <w:t xml:space="preserve">отделов</w:t>
      </w:r>
      <w:r>
        <w:rPr>
          <w:rFonts w:ascii="Arial" w:hAnsi="Arial" w:cs="Arial"/>
          <w:b/>
          <w:sz w:val="20"/>
          <w:szCs w:val="20"/>
        </w:rPr>
        <w:t xml:space="preserve"> по </w:t>
      </w:r>
      <w:r>
        <w:rPr>
          <w:rFonts w:ascii="Arial" w:hAnsi="Arial" w:cs="Arial"/>
          <w:b/>
          <w:sz w:val="20"/>
          <w:szCs w:val="20"/>
        </w:rPr>
        <w:t xml:space="preserve">постановке на жилищный учет</w:t>
      </w:r>
      <w:r>
        <w:rPr>
          <w:rFonts w:ascii="Arial" w:hAnsi="Arial" w:cs="Arial"/>
          <w:b/>
          <w:sz w:val="20"/>
          <w:szCs w:val="20"/>
        </w:rPr>
      </w:r>
      <w:r/>
    </w:p>
    <w:p>
      <w:pPr>
        <w:pStyle w:val="814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</w:r>
      <w:r/>
    </w:p>
    <w:tbl>
      <w:tblPr>
        <w:tblW w:w="7338" w:type="dxa"/>
        <w:tblInd w:w="11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31"/>
        <w:gridCol w:w="4539"/>
        <w:gridCol w:w="2268"/>
      </w:tblGrid>
      <w:tr>
        <w:trPr>
          <w:trHeight w:val="499"/>
        </w:trPr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№</w:t>
            </w:r>
            <w:r/>
          </w:p>
          <w:p>
            <w:pPr>
              <w:pStyle w:val="81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п/п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Наименование </w:t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Контактный телефон</w:t>
            </w:r>
            <w:r/>
          </w:p>
        </w:tc>
      </w:tr>
      <w:tr>
        <w:trPr>
          <w:trHeight w:val="1134"/>
        </w:trPr>
        <w:tc>
          <w:tcPr>
            <w:gridSpan w:val="2"/>
            <w:tcW w:w="5070" w:type="dxa"/>
            <w:vAlign w:val="top"/>
            <w:vMerge w:val="restart"/>
            <w:textDirection w:val="lrTb"/>
            <w:noWrap w:val="false"/>
          </w:tcPr>
          <w:p>
            <w:pPr>
              <w:pStyle w:val="814"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sz w:val="22"/>
                <w:szCs w:val="22"/>
                <w:highlight w:val="none"/>
              </w:rPr>
              <w:t xml:space="preserve">Министерство строительства Белгородской области </w:t>
            </w:r>
            <w:r>
              <w:rPr>
                <w:b w:val="0"/>
                <w:bCs w:val="0"/>
                <w:sz w:val="22"/>
                <w:szCs w:val="22"/>
                <w:highlight w:val="yellow"/>
              </w:rPr>
            </w:r>
            <w:r/>
          </w:p>
          <w:p>
            <w:pPr>
              <w:jc w:val="center"/>
              <w:rPr>
                <w:b w:val="0"/>
                <w:bCs w:val="0"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  <w:highlight w:val="none"/>
              </w:rPr>
            </w:r>
            <w:r>
              <w:rPr>
                <w:b w:val="0"/>
                <w:bCs w:val="0"/>
                <w:sz w:val="22"/>
                <w:szCs w:val="22"/>
                <w:highlight w:val="none"/>
              </w:rPr>
              <w:t xml:space="preserve">Отдел реализации жилищных программ г.Белгород, ул. Князя Трубецкого, д. 28</w:t>
            </w:r>
            <w:r>
              <w:rPr>
                <w:b w:val="0"/>
                <w:bCs w:val="0"/>
                <w:sz w:val="22"/>
                <w:szCs w:val="22"/>
                <w:highlight w:val="yellow"/>
              </w:rPr>
            </w:r>
            <w:r/>
          </w:p>
        </w:tc>
        <w:tc>
          <w:tcPr>
            <w:tcW w:w="2268" w:type="dxa"/>
            <w:vAlign w:val="top"/>
            <w:vMerge w:val="restart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none"/>
              </w:rPr>
              <w:t xml:space="preserve">(4722) 33-46-12</w:t>
            </w:r>
            <w:r>
              <w:rPr>
                <w:sz w:val="22"/>
                <w:szCs w:val="22"/>
                <w:highlight w:val="yellow"/>
              </w:rPr>
            </w:r>
            <w:r/>
          </w:p>
        </w:tc>
      </w:tr>
      <w:tr>
        <w:trPr>
          <w:trHeight w:val="516"/>
        </w:trPr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Алексеевский м</w:t>
            </w:r>
            <w:r>
              <w:rPr>
                <w:b/>
                <w:sz w:val="22"/>
                <w:szCs w:val="22"/>
                <w:highlight w:val="white"/>
              </w:rPr>
              <w:t xml:space="preserve">о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309850, </w:t>
            </w:r>
            <w:r>
              <w:rPr>
                <w:sz w:val="22"/>
                <w:szCs w:val="22"/>
                <w:highlight w:val="white"/>
              </w:rPr>
              <w:t xml:space="preserve">г.Алексеевка, </w:t>
            </w:r>
            <w:r>
              <w:rPr>
                <w:sz w:val="22"/>
                <w:szCs w:val="22"/>
                <w:highlight w:val="white"/>
              </w:rPr>
              <w:t xml:space="preserve">пл. Победы 73</w:t>
            </w:r>
            <w:r>
              <w:rPr>
                <w:highlight w:val="white"/>
              </w:rPr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</w:t>
            </w:r>
            <w:r>
              <w:rPr>
                <w:sz w:val="22"/>
                <w:szCs w:val="22"/>
                <w:highlight w:val="white"/>
              </w:rPr>
              <w:t xml:space="preserve">234</w:t>
            </w:r>
            <w:r>
              <w:rPr>
                <w:sz w:val="22"/>
                <w:szCs w:val="22"/>
                <w:highlight w:val="white"/>
              </w:rPr>
              <w:t xml:space="preserve">) </w:t>
            </w:r>
            <w:r>
              <w:rPr>
                <w:sz w:val="22"/>
                <w:szCs w:val="22"/>
                <w:highlight w:val="white"/>
              </w:rPr>
              <w:t xml:space="preserve">3-17-42</w:t>
            </w:r>
            <w:r>
              <w:rPr>
                <w:highlight w:val="white"/>
              </w:rPr>
            </w:r>
            <w:r/>
          </w:p>
        </w:tc>
      </w:tr>
      <w:tr>
        <w:trPr>
          <w:trHeight w:val="539"/>
        </w:trPr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Белгород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308000, Белгород</w:t>
            </w:r>
            <w:r>
              <w:rPr>
                <w:sz w:val="22"/>
                <w:szCs w:val="22"/>
                <w:highlight w:val="white"/>
              </w:rPr>
              <w:t xml:space="preserve">, </w:t>
            </w:r>
            <w:r>
              <w:rPr>
                <w:sz w:val="22"/>
                <w:szCs w:val="22"/>
                <w:highlight w:val="white"/>
              </w:rPr>
              <w:t xml:space="preserve">ул. Некрасова 9/15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26-84-9</w:t>
            </w:r>
            <w:r>
              <w:rPr>
                <w:sz w:val="22"/>
                <w:szCs w:val="22"/>
                <w:highlight w:val="white"/>
              </w:rPr>
              <w:t xml:space="preserve">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516"/>
        </w:trPr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Белгородский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308007, </w:t>
            </w:r>
            <w:r>
              <w:rPr>
                <w:sz w:val="22"/>
                <w:szCs w:val="22"/>
                <w:highlight w:val="white"/>
              </w:rPr>
              <w:t xml:space="preserve">Бклгород, </w:t>
            </w:r>
            <w:r>
              <w:rPr>
                <w:sz w:val="22"/>
                <w:szCs w:val="22"/>
                <w:highlight w:val="white"/>
              </w:rPr>
              <w:t xml:space="preserve">ул. Шершнева 1а</w:t>
            </w:r>
            <w:r>
              <w:rPr>
                <w:highlight w:val="white"/>
              </w:rPr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26-13-46           </w:t>
            </w:r>
            <w:r>
              <w:rPr>
                <w:highlight w:val="white"/>
              </w:rPr>
            </w:r>
            <w:r/>
          </w:p>
        </w:tc>
      </w:tr>
      <w:tr>
        <w:trPr>
          <w:trHeight w:val="516"/>
        </w:trPr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Борисовский 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309340, </w:t>
            </w:r>
            <w:r>
              <w:rPr>
                <w:sz w:val="22"/>
                <w:szCs w:val="22"/>
                <w:highlight w:val="white"/>
              </w:rPr>
              <w:t xml:space="preserve">п.Борисовка, </w:t>
            </w:r>
            <w:r>
              <w:rPr>
                <w:sz w:val="22"/>
                <w:szCs w:val="22"/>
                <w:highlight w:val="white"/>
              </w:rPr>
              <w:t xml:space="preserve">ул. Ушакова 2 </w:t>
            </w:r>
            <w:r>
              <w:rPr>
                <w:highlight w:val="white"/>
              </w:rPr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</w:t>
            </w:r>
            <w:r>
              <w:rPr>
                <w:sz w:val="22"/>
                <w:szCs w:val="22"/>
                <w:highlight w:val="white"/>
              </w:rPr>
              <w:t xml:space="preserve">246</w:t>
            </w:r>
            <w:r>
              <w:rPr>
                <w:sz w:val="22"/>
                <w:szCs w:val="22"/>
                <w:highlight w:val="white"/>
              </w:rPr>
              <w:t xml:space="preserve">)</w:t>
            </w:r>
            <w:r>
              <w:rPr>
                <w:sz w:val="22"/>
                <w:szCs w:val="22"/>
                <w:highlight w:val="white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5-13-36</w:t>
            </w:r>
            <w:r>
              <w:rPr>
                <w:highlight w:val="white"/>
              </w:rPr>
            </w:r>
            <w:r/>
          </w:p>
        </w:tc>
      </w:tr>
      <w:tr>
        <w:trPr>
          <w:trHeight w:val="516"/>
        </w:trPr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Валуйский г.о.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309996, </w:t>
            </w:r>
            <w:r>
              <w:rPr>
                <w:sz w:val="22"/>
                <w:szCs w:val="22"/>
                <w:highlight w:val="white"/>
              </w:rPr>
              <w:t xml:space="preserve">г.Валуйки, </w:t>
            </w:r>
            <w:r>
              <w:rPr>
                <w:sz w:val="22"/>
                <w:szCs w:val="22"/>
                <w:highlight w:val="white"/>
              </w:rPr>
              <w:t xml:space="preserve">ул. Кр</w:t>
            </w:r>
            <w:r>
              <w:rPr>
                <w:sz w:val="22"/>
                <w:szCs w:val="22"/>
                <w:highlight w:val="white"/>
              </w:rPr>
              <w:t xml:space="preserve">асная пл.</w:t>
            </w:r>
            <w:r>
              <w:rPr>
                <w:sz w:val="22"/>
                <w:szCs w:val="22"/>
                <w:highlight w:val="white"/>
              </w:rPr>
              <w:t xml:space="preserve"> 1</w:t>
            </w:r>
            <w:r>
              <w:rPr>
                <w:highlight w:val="white"/>
              </w:rPr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</w:t>
            </w:r>
            <w:r>
              <w:rPr>
                <w:sz w:val="22"/>
                <w:szCs w:val="22"/>
                <w:highlight w:val="white"/>
              </w:rPr>
              <w:t xml:space="preserve">236</w:t>
            </w:r>
            <w:r>
              <w:rPr>
                <w:sz w:val="22"/>
                <w:szCs w:val="22"/>
                <w:highlight w:val="white"/>
              </w:rPr>
              <w:t xml:space="preserve">)</w:t>
            </w:r>
            <w:r>
              <w:rPr>
                <w:sz w:val="22"/>
                <w:szCs w:val="22"/>
                <w:highlight w:val="white"/>
              </w:rPr>
              <w:t xml:space="preserve"> 3-05-45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</w:tr>
      <w:tr>
        <w:trPr>
          <w:trHeight w:val="516"/>
        </w:trPr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Вейделевский 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309720, </w:t>
            </w:r>
            <w:r>
              <w:rPr>
                <w:sz w:val="22"/>
                <w:szCs w:val="22"/>
                <w:highlight w:val="white"/>
              </w:rPr>
              <w:t xml:space="preserve">п.Вейделевка, 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 Первомайская 1</w:t>
            </w:r>
            <w:r>
              <w:rPr>
                <w:highlight w:val="white"/>
              </w:rPr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</w:t>
            </w:r>
            <w:r>
              <w:rPr>
                <w:sz w:val="22"/>
                <w:szCs w:val="22"/>
                <w:highlight w:val="white"/>
              </w:rPr>
              <w:t xml:space="preserve">237</w:t>
            </w:r>
            <w:r>
              <w:rPr>
                <w:sz w:val="22"/>
                <w:szCs w:val="22"/>
                <w:highlight w:val="white"/>
              </w:rPr>
              <w:t xml:space="preserve">) </w:t>
            </w:r>
            <w:r>
              <w:rPr>
                <w:sz w:val="22"/>
                <w:szCs w:val="22"/>
                <w:highlight w:val="white"/>
              </w:rPr>
              <w:t xml:space="preserve">5</w:t>
            </w:r>
            <w:r>
              <w:rPr>
                <w:sz w:val="22"/>
                <w:szCs w:val="22"/>
                <w:highlight w:val="white"/>
              </w:rPr>
              <w:t xml:space="preserve">-55-61     </w:t>
            </w:r>
            <w:r>
              <w:rPr>
                <w:highlight w:val="white"/>
              </w:rPr>
            </w:r>
            <w:r/>
          </w:p>
        </w:tc>
      </w:tr>
      <w:tr>
        <w:trPr/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Волоконовский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309650, п.Волоконовка, ул.Ленина </w:t>
            </w:r>
            <w:r>
              <w:rPr>
                <w:sz w:val="22"/>
                <w:szCs w:val="22"/>
                <w:highlight w:val="white"/>
              </w:rPr>
              <w:t xml:space="preserve">60</w:t>
            </w:r>
            <w:r>
              <w:rPr>
                <w:highlight w:val="white"/>
              </w:rPr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814"/>
              <w:rPr>
                <w:color w:val="ff0000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</w:t>
            </w:r>
            <w:r>
              <w:rPr>
                <w:sz w:val="22"/>
                <w:szCs w:val="22"/>
                <w:highlight w:val="white"/>
              </w:rPr>
              <w:t xml:space="preserve">235</w:t>
            </w:r>
            <w:r>
              <w:rPr>
                <w:sz w:val="22"/>
                <w:szCs w:val="22"/>
                <w:highlight w:val="white"/>
              </w:rPr>
              <w:t xml:space="preserve">) </w:t>
            </w:r>
            <w:r>
              <w:rPr>
                <w:sz w:val="22"/>
                <w:szCs w:val="22"/>
                <w:highlight w:val="white"/>
              </w:rPr>
              <w:t xml:space="preserve">5-</w:t>
            </w:r>
            <w:r>
              <w:rPr>
                <w:sz w:val="22"/>
                <w:szCs w:val="22"/>
                <w:highlight w:val="white"/>
              </w:rPr>
              <w:t xml:space="preserve">03-31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</w:tr>
      <w:tr>
        <w:trPr>
          <w:trHeight w:val="521"/>
        </w:trPr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Грайворонский г.о.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309370,</w:t>
            </w:r>
            <w:r>
              <w:rPr>
                <w:sz w:val="22"/>
                <w:szCs w:val="22"/>
                <w:highlight w:val="white"/>
              </w:rPr>
              <w:t xml:space="preserve"> г.Грайворон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 Комсомольская,</w:t>
            </w:r>
            <w:r>
              <w:rPr>
                <w:sz w:val="22"/>
                <w:szCs w:val="22"/>
                <w:highlight w:val="white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21</w:t>
            </w:r>
            <w:r>
              <w:rPr>
                <w:highlight w:val="white"/>
              </w:rPr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</w:t>
            </w:r>
            <w:r>
              <w:rPr>
                <w:sz w:val="22"/>
                <w:szCs w:val="22"/>
                <w:highlight w:val="white"/>
              </w:rPr>
              <w:t xml:space="preserve">261</w:t>
            </w:r>
            <w:r>
              <w:rPr>
                <w:sz w:val="22"/>
                <w:szCs w:val="22"/>
                <w:highlight w:val="white"/>
              </w:rPr>
              <w:t xml:space="preserve">) </w:t>
            </w:r>
            <w:r>
              <w:rPr>
                <w:sz w:val="22"/>
                <w:szCs w:val="22"/>
                <w:highlight w:val="white"/>
              </w:rPr>
              <w:t xml:space="preserve">4-43-50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</w:tr>
      <w:tr>
        <w:trPr/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Губкинский г</w:t>
            </w:r>
            <w:r>
              <w:rPr>
                <w:b/>
                <w:sz w:val="22"/>
                <w:szCs w:val="22"/>
                <w:highlight w:val="white"/>
              </w:rPr>
              <w:t xml:space="preserve">о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309181, </w:t>
            </w:r>
            <w:r>
              <w:rPr>
                <w:sz w:val="22"/>
                <w:szCs w:val="22"/>
                <w:highlight w:val="white"/>
              </w:rPr>
              <w:t xml:space="preserve">г.Губкин, </w:t>
            </w:r>
            <w:r>
              <w:rPr>
                <w:sz w:val="22"/>
                <w:szCs w:val="22"/>
                <w:highlight w:val="white"/>
              </w:rPr>
              <w:t xml:space="preserve">ул. </w:t>
            </w:r>
            <w:r>
              <w:rPr>
                <w:sz w:val="22"/>
                <w:szCs w:val="22"/>
                <w:highlight w:val="white"/>
              </w:rPr>
              <w:t xml:space="preserve">Победы 3</w:t>
            </w:r>
            <w:r>
              <w:rPr>
                <w:highlight w:val="white"/>
              </w:rPr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(241) 5</w:t>
            </w:r>
            <w:r>
              <w:rPr>
                <w:sz w:val="22"/>
                <w:szCs w:val="22"/>
                <w:highlight w:val="white"/>
              </w:rPr>
              <w:t xml:space="preserve">-29-9</w:t>
            </w:r>
            <w:r>
              <w:rPr>
                <w:sz w:val="22"/>
                <w:szCs w:val="22"/>
                <w:highlight w:val="white"/>
              </w:rPr>
              <w:t xml:space="preserve">0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          </w:t>
            </w:r>
            <w:r>
              <w:rPr>
                <w:highlight w:val="white"/>
              </w:rPr>
            </w:r>
            <w:r/>
          </w:p>
        </w:tc>
      </w:tr>
      <w:tr>
        <w:trPr>
          <w:trHeight w:val="518"/>
        </w:trPr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Ивнянский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309140, </w:t>
            </w:r>
            <w:r>
              <w:rPr>
                <w:sz w:val="22"/>
                <w:szCs w:val="22"/>
                <w:highlight w:val="white"/>
              </w:rPr>
              <w:t xml:space="preserve">п.Ивня, </w:t>
            </w:r>
            <w:r>
              <w:rPr>
                <w:sz w:val="22"/>
                <w:szCs w:val="22"/>
                <w:highlight w:val="white"/>
              </w:rPr>
              <w:t xml:space="preserve">ул. Ленина 20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</w:t>
            </w:r>
            <w:r>
              <w:rPr>
                <w:sz w:val="22"/>
                <w:szCs w:val="22"/>
                <w:highlight w:val="white"/>
              </w:rPr>
              <w:t xml:space="preserve">243</w:t>
            </w:r>
            <w:r>
              <w:rPr>
                <w:sz w:val="22"/>
                <w:szCs w:val="22"/>
                <w:highlight w:val="white"/>
              </w:rPr>
              <w:t xml:space="preserve">)</w:t>
            </w:r>
            <w:r>
              <w:rPr>
                <w:sz w:val="22"/>
                <w:szCs w:val="22"/>
                <w:highlight w:val="white"/>
              </w:rPr>
              <w:t xml:space="preserve"> 5-57-08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548"/>
        </w:trPr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Корочанский 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309210, </w:t>
            </w:r>
            <w:r>
              <w:rPr>
                <w:sz w:val="22"/>
                <w:szCs w:val="22"/>
                <w:highlight w:val="white"/>
              </w:rPr>
              <w:t xml:space="preserve">г.Короча, </w:t>
            </w:r>
            <w:r>
              <w:rPr>
                <w:sz w:val="22"/>
                <w:szCs w:val="22"/>
                <w:highlight w:val="white"/>
              </w:rPr>
              <w:t xml:space="preserve">пл. Васильева 26</w:t>
            </w:r>
            <w:r>
              <w:rPr>
                <w:highlight w:val="white"/>
              </w:rPr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</w:t>
            </w:r>
            <w:r>
              <w:rPr>
                <w:sz w:val="22"/>
                <w:szCs w:val="22"/>
                <w:highlight w:val="white"/>
              </w:rPr>
              <w:t xml:space="preserve">231</w:t>
            </w:r>
            <w:r>
              <w:rPr>
                <w:sz w:val="22"/>
                <w:szCs w:val="22"/>
                <w:highlight w:val="white"/>
              </w:rPr>
              <w:t xml:space="preserve">) </w:t>
            </w:r>
            <w:r>
              <w:rPr>
                <w:sz w:val="22"/>
                <w:szCs w:val="22"/>
                <w:highlight w:val="white"/>
              </w:rPr>
              <w:t xml:space="preserve">5-56-74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</w:tr>
      <w:tr>
        <w:trPr/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Красненский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309870, </w:t>
            </w:r>
            <w:r>
              <w:rPr>
                <w:sz w:val="22"/>
                <w:szCs w:val="22"/>
                <w:highlight w:val="white"/>
              </w:rPr>
              <w:t xml:space="preserve">с.Красное, </w:t>
            </w:r>
            <w:r>
              <w:rPr>
                <w:sz w:val="22"/>
                <w:szCs w:val="22"/>
                <w:highlight w:val="white"/>
              </w:rPr>
              <w:t xml:space="preserve">ул. Подгорная 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</w:t>
            </w:r>
            <w:r>
              <w:rPr>
                <w:sz w:val="22"/>
                <w:szCs w:val="22"/>
                <w:highlight w:val="white"/>
              </w:rPr>
              <w:t xml:space="preserve">262</w:t>
            </w:r>
            <w:r>
              <w:rPr>
                <w:sz w:val="22"/>
                <w:szCs w:val="22"/>
                <w:highlight w:val="white"/>
              </w:rPr>
              <w:t xml:space="preserve">) </w:t>
            </w:r>
            <w:r>
              <w:rPr>
                <w:sz w:val="22"/>
                <w:szCs w:val="22"/>
                <w:highlight w:val="white"/>
              </w:rPr>
              <w:t xml:space="preserve">5-20-88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477"/>
        </w:trPr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Краснояружский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309420,</w:t>
            </w:r>
            <w:r>
              <w:rPr>
                <w:sz w:val="22"/>
                <w:szCs w:val="22"/>
                <w:highlight w:val="white"/>
              </w:rPr>
              <w:t xml:space="preserve"> п.Красная Яруга,</w:t>
            </w:r>
            <w:r>
              <w:rPr>
                <w:sz w:val="22"/>
                <w:szCs w:val="22"/>
                <w:highlight w:val="white"/>
              </w:rPr>
              <w:t xml:space="preserve"> ул.Центральная 12  </w:t>
            </w:r>
            <w:r>
              <w:rPr>
                <w:highlight w:val="white"/>
              </w:rPr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</w:t>
            </w:r>
            <w:r>
              <w:rPr>
                <w:sz w:val="22"/>
                <w:szCs w:val="22"/>
                <w:highlight w:val="white"/>
              </w:rPr>
              <w:t xml:space="preserve">263</w:t>
            </w:r>
            <w:r>
              <w:rPr>
                <w:sz w:val="22"/>
                <w:szCs w:val="22"/>
                <w:highlight w:val="white"/>
              </w:rPr>
              <w:t xml:space="preserve">) </w:t>
            </w:r>
            <w:r>
              <w:rPr>
                <w:sz w:val="22"/>
                <w:szCs w:val="22"/>
                <w:highlight w:val="white"/>
              </w:rPr>
              <w:t xml:space="preserve">4</w:t>
            </w:r>
            <w:r>
              <w:rPr>
                <w:sz w:val="22"/>
                <w:szCs w:val="22"/>
                <w:highlight w:val="white"/>
              </w:rPr>
              <w:t xml:space="preserve">-</w:t>
            </w:r>
            <w:r>
              <w:rPr>
                <w:sz w:val="22"/>
                <w:szCs w:val="22"/>
                <w:highlight w:val="white"/>
              </w:rPr>
              <w:t xml:space="preserve">59</w:t>
            </w:r>
            <w:r>
              <w:rPr>
                <w:sz w:val="22"/>
                <w:szCs w:val="22"/>
                <w:highlight w:val="white"/>
              </w:rPr>
              <w:t xml:space="preserve">-</w:t>
            </w:r>
            <w:r>
              <w:rPr>
                <w:sz w:val="22"/>
                <w:szCs w:val="22"/>
                <w:highlight w:val="white"/>
              </w:rPr>
              <w:t xml:space="preserve">61</w:t>
            </w:r>
            <w:r>
              <w:rPr>
                <w:highlight w:val="white"/>
              </w:rPr>
            </w:r>
            <w:r/>
          </w:p>
        </w:tc>
      </w:tr>
      <w:tr>
        <w:trPr/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</w:pPr>
            <w:r>
              <w:rPr>
                <w:sz w:val="22"/>
                <w:szCs w:val="22"/>
              </w:rPr>
              <w:t xml:space="preserve">14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Красногвардейский 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309920, г.Бирюч,</w:t>
            </w:r>
            <w:r>
              <w:rPr>
                <w:sz w:val="22"/>
                <w:szCs w:val="22"/>
                <w:highlight w:val="white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Соборная пл</w:t>
            </w:r>
            <w:r>
              <w:rPr>
                <w:sz w:val="22"/>
                <w:szCs w:val="22"/>
                <w:highlight w:val="white"/>
              </w:rPr>
              <w:t xml:space="preserve">.</w:t>
            </w:r>
            <w:r>
              <w:rPr>
                <w:sz w:val="22"/>
                <w:szCs w:val="22"/>
                <w:highlight w:val="white"/>
              </w:rPr>
              <w:t xml:space="preserve"> 1</w:t>
            </w:r>
            <w:r>
              <w:rPr>
                <w:highlight w:val="white"/>
              </w:rPr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</w:t>
            </w:r>
            <w:r>
              <w:rPr>
                <w:sz w:val="22"/>
                <w:szCs w:val="22"/>
                <w:highlight w:val="white"/>
              </w:rPr>
              <w:t xml:space="preserve">247</w:t>
            </w:r>
            <w:r>
              <w:rPr>
                <w:sz w:val="22"/>
                <w:szCs w:val="22"/>
                <w:highlight w:val="white"/>
              </w:rPr>
              <w:t xml:space="preserve">) </w:t>
            </w:r>
            <w:r>
              <w:rPr>
                <w:sz w:val="22"/>
                <w:szCs w:val="22"/>
                <w:highlight w:val="white"/>
              </w:rPr>
              <w:t xml:space="preserve">3-</w:t>
            </w:r>
            <w:r>
              <w:rPr>
                <w:sz w:val="22"/>
                <w:szCs w:val="22"/>
                <w:highlight w:val="white"/>
              </w:rPr>
              <w:t xml:space="preserve">37-44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</w:tr>
      <w:tr>
        <w:trPr/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Новооскольский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309605, </w:t>
            </w:r>
            <w:r>
              <w:rPr>
                <w:sz w:val="22"/>
                <w:szCs w:val="22"/>
                <w:highlight w:val="white"/>
              </w:rPr>
              <w:t xml:space="preserve">г.Новый Оскол, </w:t>
            </w:r>
            <w:r>
              <w:rPr>
                <w:sz w:val="22"/>
                <w:szCs w:val="22"/>
                <w:highlight w:val="white"/>
              </w:rPr>
              <w:t xml:space="preserve">ул. 1 </w:t>
            </w:r>
            <w:r>
              <w:rPr>
                <w:sz w:val="22"/>
                <w:szCs w:val="22"/>
                <w:highlight w:val="white"/>
              </w:rPr>
              <w:t xml:space="preserve">М</w:t>
            </w:r>
            <w:r>
              <w:rPr>
                <w:sz w:val="22"/>
                <w:szCs w:val="22"/>
                <w:highlight w:val="white"/>
              </w:rPr>
              <w:t xml:space="preserve">ая 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(231) </w:t>
            </w:r>
            <w:r>
              <w:rPr>
                <w:sz w:val="22"/>
                <w:szCs w:val="22"/>
                <w:highlight w:val="white"/>
              </w:rPr>
              <w:t xml:space="preserve">4-61</w:t>
            </w:r>
            <w:r>
              <w:rPr>
                <w:sz w:val="22"/>
                <w:szCs w:val="22"/>
                <w:highlight w:val="white"/>
              </w:rPr>
              <w:t xml:space="preserve">-</w:t>
            </w:r>
            <w:r>
              <w:rPr>
                <w:sz w:val="22"/>
                <w:szCs w:val="22"/>
                <w:highlight w:val="white"/>
              </w:rPr>
              <w:t xml:space="preserve">47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Прохоровский 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309000</w:t>
            </w:r>
            <w:r>
              <w:rPr>
                <w:sz w:val="22"/>
                <w:szCs w:val="22"/>
                <w:highlight w:val="white"/>
              </w:rPr>
              <w:t xml:space="preserve">, пгт.Прохоровкка,</w:t>
            </w:r>
            <w:r>
              <w:rPr>
                <w:sz w:val="22"/>
                <w:szCs w:val="22"/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</w:t>
            </w:r>
            <w:r>
              <w:rPr>
                <w:sz w:val="22"/>
                <w:szCs w:val="22"/>
                <w:highlight w:val="white"/>
              </w:rPr>
              <w:t xml:space="preserve">Советская 162</w:t>
            </w:r>
            <w:r>
              <w:rPr>
                <w:highlight w:val="white"/>
              </w:rPr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</w:t>
            </w:r>
            <w:r>
              <w:rPr>
                <w:sz w:val="22"/>
                <w:szCs w:val="22"/>
                <w:highlight w:val="white"/>
              </w:rPr>
              <w:t xml:space="preserve">242</w:t>
            </w:r>
            <w:r>
              <w:rPr>
                <w:sz w:val="22"/>
                <w:szCs w:val="22"/>
                <w:highlight w:val="white"/>
              </w:rPr>
              <w:t xml:space="preserve">) </w:t>
            </w:r>
            <w:r>
              <w:rPr>
                <w:sz w:val="22"/>
                <w:szCs w:val="22"/>
                <w:highlight w:val="white"/>
              </w:rPr>
              <w:t xml:space="preserve">2-15-55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/>
          </w:p>
        </w:tc>
      </w:tr>
      <w:tr>
        <w:trPr/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17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Ракитянский 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309310, </w:t>
            </w:r>
            <w:r>
              <w:rPr>
                <w:sz w:val="22"/>
                <w:szCs w:val="22"/>
                <w:highlight w:val="white"/>
              </w:rPr>
              <w:t xml:space="preserve">п.Ракитное, </w:t>
            </w:r>
            <w:r>
              <w:rPr>
                <w:sz w:val="22"/>
                <w:szCs w:val="22"/>
                <w:highlight w:val="white"/>
              </w:rPr>
              <w:t xml:space="preserve">пл.Советская </w:t>
            </w:r>
            <w:r>
              <w:rPr>
                <w:sz w:val="22"/>
                <w:szCs w:val="22"/>
                <w:highlight w:val="white"/>
              </w:rPr>
              <w:t xml:space="preserve">2</w:t>
            </w:r>
            <w:r>
              <w:rPr>
                <w:highlight w:val="white"/>
              </w:rPr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(245) </w:t>
            </w:r>
            <w:r>
              <w:rPr>
                <w:bCs/>
                <w:highlight w:val="white"/>
              </w:rPr>
              <w:t xml:space="preserve">58-7-05</w:t>
            </w:r>
            <w:r>
              <w:rPr>
                <w:highlight w:val="white"/>
              </w:rPr>
            </w:r>
            <w:r/>
          </w:p>
        </w:tc>
      </w:tr>
      <w:tr>
        <w:trPr/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18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Ровеньский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309740, п.Ровеньки, ул. Ленина </w:t>
            </w:r>
            <w:r>
              <w:rPr>
                <w:sz w:val="22"/>
                <w:szCs w:val="22"/>
                <w:highlight w:val="white"/>
              </w:rPr>
              <w:t xml:space="preserve">48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</w:t>
            </w:r>
            <w:r>
              <w:rPr>
                <w:sz w:val="22"/>
                <w:szCs w:val="22"/>
                <w:highlight w:val="white"/>
              </w:rPr>
              <w:t xml:space="preserve">238</w:t>
            </w:r>
            <w:r>
              <w:rPr>
                <w:sz w:val="22"/>
                <w:szCs w:val="22"/>
                <w:highlight w:val="white"/>
              </w:rPr>
              <w:t xml:space="preserve">) </w:t>
            </w:r>
            <w:r>
              <w:rPr>
                <w:sz w:val="22"/>
                <w:szCs w:val="22"/>
                <w:highlight w:val="white"/>
              </w:rPr>
              <w:t xml:space="preserve">5-5</w:t>
            </w:r>
            <w:r>
              <w:rPr>
                <w:sz w:val="22"/>
                <w:szCs w:val="22"/>
                <w:highlight w:val="white"/>
              </w:rPr>
              <w:t xml:space="preserve">1-</w:t>
            </w:r>
            <w:r>
              <w:rPr>
                <w:highlight w:val="white"/>
              </w:rPr>
              <w:t xml:space="preserve">74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Старооскольский г</w:t>
            </w:r>
            <w:r>
              <w:rPr>
                <w:b/>
                <w:sz w:val="22"/>
                <w:szCs w:val="22"/>
                <w:highlight w:val="white"/>
              </w:rPr>
              <w:t xml:space="preserve">о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309514, </w:t>
            </w:r>
            <w:r>
              <w:rPr>
                <w:sz w:val="22"/>
                <w:szCs w:val="22"/>
                <w:highlight w:val="white"/>
              </w:rPr>
              <w:t xml:space="preserve">г. Старый Оскол, 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 </w:t>
            </w:r>
            <w:r>
              <w:rPr>
                <w:sz w:val="22"/>
                <w:szCs w:val="22"/>
                <w:highlight w:val="white"/>
              </w:rPr>
              <w:t xml:space="preserve">Комсомольская 57</w:t>
            </w:r>
            <w:r>
              <w:rPr>
                <w:highlight w:val="white"/>
              </w:rPr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(25) 22-16-33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(25) 44-52-87</w:t>
            </w:r>
            <w:r>
              <w:rPr>
                <w:sz w:val="22"/>
                <w:szCs w:val="22"/>
                <w:highlight w:val="white"/>
              </w:rPr>
              <w:t xml:space="preserve">  </w:t>
            </w:r>
            <w:r>
              <w:rPr>
                <w:highlight w:val="white"/>
              </w:rPr>
            </w:r>
            <w:r/>
          </w:p>
        </w:tc>
      </w:tr>
      <w:tr>
        <w:trPr>
          <w:trHeight w:val="432"/>
        </w:trPr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Чернянский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309560, </w:t>
            </w:r>
            <w:r>
              <w:rPr>
                <w:sz w:val="22"/>
                <w:szCs w:val="22"/>
                <w:highlight w:val="white"/>
              </w:rPr>
              <w:t xml:space="preserve">пгт.Чернянка, 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</w:t>
            </w:r>
            <w:r>
              <w:rPr>
                <w:sz w:val="22"/>
                <w:szCs w:val="22"/>
                <w:highlight w:val="white"/>
              </w:rPr>
              <w:t xml:space="preserve">л.Октябрьская 1</w:t>
            </w:r>
            <w:r>
              <w:rPr>
                <w:highlight w:val="white"/>
              </w:rPr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</w:t>
            </w:r>
            <w:r>
              <w:rPr>
                <w:sz w:val="22"/>
                <w:szCs w:val="22"/>
                <w:highlight w:val="white"/>
              </w:rPr>
              <w:t xml:space="preserve">232</w:t>
            </w:r>
            <w:r>
              <w:rPr>
                <w:sz w:val="22"/>
                <w:szCs w:val="22"/>
                <w:highlight w:val="white"/>
              </w:rPr>
              <w:t xml:space="preserve">)</w:t>
            </w:r>
            <w:r>
              <w:rPr>
                <w:sz w:val="22"/>
                <w:szCs w:val="22"/>
                <w:highlight w:val="white"/>
              </w:rPr>
              <w:t xml:space="preserve"> 5-53-30</w:t>
            </w:r>
            <w:r>
              <w:rPr>
                <w:highlight w:val="white"/>
              </w:rPr>
            </w:r>
            <w:r/>
          </w:p>
        </w:tc>
      </w:tr>
      <w:tr>
        <w:trPr/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21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Шебекинский  г</w:t>
            </w:r>
            <w:r>
              <w:rPr>
                <w:b/>
                <w:sz w:val="22"/>
                <w:szCs w:val="22"/>
                <w:highlight w:val="white"/>
              </w:rPr>
              <w:t xml:space="preserve">о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309290, </w:t>
            </w:r>
            <w:r>
              <w:rPr>
                <w:sz w:val="22"/>
                <w:szCs w:val="22"/>
                <w:highlight w:val="white"/>
              </w:rPr>
              <w:t xml:space="preserve">г.Шебекино, </w:t>
            </w:r>
            <w:r>
              <w:rPr>
                <w:sz w:val="22"/>
                <w:szCs w:val="22"/>
                <w:highlight w:val="white"/>
              </w:rPr>
              <w:t xml:space="preserve">пл. Центральная 2</w:t>
            </w:r>
            <w:r>
              <w:rPr>
                <w:highlight w:val="white"/>
              </w:rPr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</w:t>
            </w:r>
            <w:r>
              <w:rPr>
                <w:sz w:val="22"/>
                <w:szCs w:val="22"/>
                <w:highlight w:val="white"/>
              </w:rPr>
              <w:t xml:space="preserve">248</w:t>
            </w:r>
            <w:r>
              <w:rPr>
                <w:sz w:val="22"/>
                <w:szCs w:val="22"/>
                <w:highlight w:val="white"/>
              </w:rPr>
              <w:t xml:space="preserve">) </w:t>
            </w:r>
            <w:r>
              <w:rPr>
                <w:sz w:val="22"/>
                <w:szCs w:val="22"/>
                <w:highlight w:val="white"/>
              </w:rPr>
              <w:t xml:space="preserve">3-29-55 доб.1</w:t>
            </w:r>
            <w:r>
              <w:rPr>
                <w:highlight w:val="white"/>
              </w:rPr>
            </w:r>
            <w:r/>
          </w:p>
        </w:tc>
      </w:tr>
      <w:tr>
        <w:trPr/>
        <w:tc>
          <w:tcPr>
            <w:tcW w:w="531" w:type="dxa"/>
            <w:vAlign w:val="top"/>
            <w:textDirection w:val="lrTb"/>
            <w:noWrap w:val="false"/>
          </w:tcPr>
          <w:p>
            <w:pPr>
              <w:pStyle w:val="8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</w:t>
            </w:r>
            <w:r/>
          </w:p>
        </w:tc>
        <w:tc>
          <w:tcPr>
            <w:tcW w:w="4539" w:type="dxa"/>
            <w:vAlign w:val="top"/>
            <w:textDirection w:val="lrTb"/>
            <w:noWrap w:val="false"/>
          </w:tcPr>
          <w:p>
            <w:pPr>
              <w:pStyle w:val="814"/>
              <w:rPr>
                <w:b/>
                <w:sz w:val="22"/>
                <w:szCs w:val="22"/>
                <w:highlight w:val="white"/>
              </w:rPr>
            </w:pPr>
            <w:r>
              <w:rPr>
                <w:b/>
                <w:sz w:val="22"/>
                <w:szCs w:val="22"/>
                <w:highlight w:val="white"/>
              </w:rPr>
              <w:t xml:space="preserve">Яковлевский го</w:t>
            </w:r>
            <w:r>
              <w:rPr>
                <w:highlight w:val="white"/>
              </w:rPr>
            </w:r>
            <w:r/>
          </w:p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309070, г. Строитель,</w:t>
            </w:r>
            <w:r>
              <w:rPr>
                <w:sz w:val="22"/>
                <w:szCs w:val="22"/>
                <w:highlight w:val="white"/>
              </w:rPr>
              <w:t xml:space="preserve"> </w:t>
            </w:r>
            <w:r>
              <w:rPr>
                <w:sz w:val="22"/>
                <w:szCs w:val="22"/>
                <w:highlight w:val="white"/>
              </w:rPr>
              <w:t xml:space="preserve">ул. Ленина 16</w:t>
            </w:r>
            <w:r>
              <w:rPr>
                <w:highlight w:val="white"/>
              </w:rPr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814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(</w:t>
            </w:r>
            <w:r>
              <w:rPr>
                <w:sz w:val="22"/>
                <w:szCs w:val="22"/>
                <w:highlight w:val="white"/>
              </w:rPr>
              <w:t xml:space="preserve">244</w:t>
            </w:r>
            <w:r>
              <w:rPr>
                <w:sz w:val="22"/>
                <w:szCs w:val="22"/>
                <w:highlight w:val="white"/>
              </w:rPr>
              <w:t xml:space="preserve">) </w:t>
            </w:r>
            <w:r>
              <w:rPr>
                <w:sz w:val="22"/>
                <w:szCs w:val="22"/>
                <w:highlight w:val="white"/>
              </w:rPr>
              <w:t xml:space="preserve"> 6-93-6</w:t>
            </w:r>
            <w:r>
              <w:rPr>
                <w:sz w:val="22"/>
                <w:szCs w:val="22"/>
                <w:highlight w:val="white"/>
              </w:rPr>
              <w:t xml:space="preserve">4</w:t>
            </w:r>
            <w:r>
              <w:rPr>
                <w:highlight w:val="white"/>
              </w:rPr>
            </w:r>
            <w:r/>
          </w:p>
        </w:tc>
      </w:tr>
    </w:tbl>
    <w:p>
      <w:pPr>
        <w:pStyle w:val="814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</w:r>
      <w:r/>
    </w:p>
    <w:p>
      <w:pPr>
        <w:pStyle w:val="814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/>
    </w:p>
    <w:p>
      <w:pPr>
        <w:pStyle w:val="814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</w:r>
      <w:r/>
    </w:p>
    <w:sectPr>
      <w:footnotePr/>
      <w:endnotePr/>
      <w:type w:val="nextPage"/>
      <w:pgSz w:w="11906" w:h="16838" w:orient="portrait"/>
      <w:pgMar w:top="539" w:right="851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center"/>
      <w:pPr>
        <w:pStyle w:val="814"/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814"/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814"/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814"/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814"/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814"/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814"/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814"/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814"/>
        <w:ind w:left="6480" w:hanging="18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6">
    <w:name w:val="Heading 1"/>
    <w:basedOn w:val="814"/>
    <w:next w:val="814"/>
    <w:link w:val="63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7">
    <w:name w:val="Heading 1 Char"/>
    <w:link w:val="636"/>
    <w:uiPriority w:val="9"/>
    <w:rPr>
      <w:rFonts w:ascii="Arial" w:hAnsi="Arial" w:eastAsia="Arial" w:cs="Arial"/>
      <w:sz w:val="40"/>
      <w:szCs w:val="40"/>
    </w:rPr>
  </w:style>
  <w:style w:type="paragraph" w:styleId="638">
    <w:name w:val="Heading 2"/>
    <w:basedOn w:val="814"/>
    <w:next w:val="814"/>
    <w:link w:val="63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9">
    <w:name w:val="Heading 2 Char"/>
    <w:link w:val="638"/>
    <w:uiPriority w:val="9"/>
    <w:rPr>
      <w:rFonts w:ascii="Arial" w:hAnsi="Arial" w:eastAsia="Arial" w:cs="Arial"/>
      <w:sz w:val="34"/>
    </w:rPr>
  </w:style>
  <w:style w:type="paragraph" w:styleId="640">
    <w:name w:val="Heading 3"/>
    <w:basedOn w:val="814"/>
    <w:next w:val="814"/>
    <w:link w:val="6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41">
    <w:name w:val="Heading 3 Char"/>
    <w:link w:val="640"/>
    <w:uiPriority w:val="9"/>
    <w:rPr>
      <w:rFonts w:ascii="Arial" w:hAnsi="Arial" w:eastAsia="Arial" w:cs="Arial"/>
      <w:sz w:val="30"/>
      <w:szCs w:val="30"/>
    </w:rPr>
  </w:style>
  <w:style w:type="paragraph" w:styleId="642">
    <w:name w:val="Heading 4"/>
    <w:basedOn w:val="814"/>
    <w:next w:val="814"/>
    <w:link w:val="64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3">
    <w:name w:val="Heading 4 Char"/>
    <w:link w:val="642"/>
    <w:uiPriority w:val="9"/>
    <w:rPr>
      <w:rFonts w:ascii="Arial" w:hAnsi="Arial" w:eastAsia="Arial" w:cs="Arial"/>
      <w:b/>
      <w:bCs/>
      <w:sz w:val="26"/>
      <w:szCs w:val="26"/>
    </w:rPr>
  </w:style>
  <w:style w:type="paragraph" w:styleId="644">
    <w:name w:val="Heading 5"/>
    <w:basedOn w:val="814"/>
    <w:next w:val="814"/>
    <w:link w:val="64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5">
    <w:name w:val="Heading 5 Char"/>
    <w:link w:val="644"/>
    <w:uiPriority w:val="9"/>
    <w:rPr>
      <w:rFonts w:ascii="Arial" w:hAnsi="Arial" w:eastAsia="Arial" w:cs="Arial"/>
      <w:b/>
      <w:bCs/>
      <w:sz w:val="24"/>
      <w:szCs w:val="24"/>
    </w:rPr>
  </w:style>
  <w:style w:type="paragraph" w:styleId="646">
    <w:name w:val="Heading 6"/>
    <w:basedOn w:val="814"/>
    <w:next w:val="814"/>
    <w:link w:val="64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7">
    <w:name w:val="Heading 6 Char"/>
    <w:link w:val="646"/>
    <w:uiPriority w:val="9"/>
    <w:rPr>
      <w:rFonts w:ascii="Arial" w:hAnsi="Arial" w:eastAsia="Arial" w:cs="Arial"/>
      <w:b/>
      <w:bCs/>
      <w:sz w:val="22"/>
      <w:szCs w:val="22"/>
    </w:rPr>
  </w:style>
  <w:style w:type="paragraph" w:styleId="648">
    <w:name w:val="Heading 7"/>
    <w:basedOn w:val="814"/>
    <w:next w:val="814"/>
    <w:link w:val="64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9">
    <w:name w:val="Heading 7 Char"/>
    <w:link w:val="64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50">
    <w:name w:val="Heading 8"/>
    <w:basedOn w:val="814"/>
    <w:next w:val="814"/>
    <w:link w:val="65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51">
    <w:name w:val="Heading 8 Char"/>
    <w:link w:val="650"/>
    <w:uiPriority w:val="9"/>
    <w:rPr>
      <w:rFonts w:ascii="Arial" w:hAnsi="Arial" w:eastAsia="Arial" w:cs="Arial"/>
      <w:i/>
      <w:iCs/>
      <w:sz w:val="22"/>
      <w:szCs w:val="22"/>
    </w:rPr>
  </w:style>
  <w:style w:type="paragraph" w:styleId="652">
    <w:name w:val="Heading 9"/>
    <w:basedOn w:val="814"/>
    <w:next w:val="814"/>
    <w:link w:val="65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3">
    <w:name w:val="Heading 9 Char"/>
    <w:link w:val="652"/>
    <w:uiPriority w:val="9"/>
    <w:rPr>
      <w:rFonts w:ascii="Arial" w:hAnsi="Arial" w:eastAsia="Arial" w:cs="Arial"/>
      <w:i/>
      <w:iCs/>
      <w:sz w:val="21"/>
      <w:szCs w:val="21"/>
    </w:rPr>
  </w:style>
  <w:style w:type="paragraph" w:styleId="654">
    <w:name w:val="List Paragraph"/>
    <w:basedOn w:val="814"/>
    <w:uiPriority w:val="34"/>
    <w:qFormat/>
    <w:pPr>
      <w:contextualSpacing/>
      <w:ind w:left="720"/>
    </w:pPr>
  </w:style>
  <w:style w:type="paragraph" w:styleId="655">
    <w:name w:val="No Spacing"/>
    <w:uiPriority w:val="1"/>
    <w:qFormat/>
    <w:pPr>
      <w:spacing w:before="0" w:after="0" w:line="240" w:lineRule="auto"/>
    </w:pPr>
  </w:style>
  <w:style w:type="paragraph" w:styleId="656">
    <w:name w:val="Title"/>
    <w:basedOn w:val="814"/>
    <w:next w:val="814"/>
    <w:link w:val="65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7">
    <w:name w:val="Title Char"/>
    <w:link w:val="656"/>
    <w:uiPriority w:val="10"/>
    <w:rPr>
      <w:sz w:val="48"/>
      <w:szCs w:val="48"/>
    </w:rPr>
  </w:style>
  <w:style w:type="paragraph" w:styleId="658">
    <w:name w:val="Subtitle"/>
    <w:basedOn w:val="814"/>
    <w:next w:val="814"/>
    <w:link w:val="659"/>
    <w:uiPriority w:val="11"/>
    <w:qFormat/>
    <w:pPr>
      <w:spacing w:before="200" w:after="200"/>
    </w:pPr>
    <w:rPr>
      <w:sz w:val="24"/>
      <w:szCs w:val="24"/>
    </w:rPr>
  </w:style>
  <w:style w:type="character" w:styleId="659">
    <w:name w:val="Subtitle Char"/>
    <w:link w:val="658"/>
    <w:uiPriority w:val="11"/>
    <w:rPr>
      <w:sz w:val="24"/>
      <w:szCs w:val="24"/>
    </w:rPr>
  </w:style>
  <w:style w:type="paragraph" w:styleId="660">
    <w:name w:val="Quote"/>
    <w:basedOn w:val="814"/>
    <w:next w:val="814"/>
    <w:link w:val="661"/>
    <w:uiPriority w:val="29"/>
    <w:qFormat/>
    <w:pPr>
      <w:ind w:left="720" w:right="720"/>
    </w:pPr>
    <w:rPr>
      <w:i/>
    </w:rPr>
  </w:style>
  <w:style w:type="character" w:styleId="661">
    <w:name w:val="Quote Char"/>
    <w:link w:val="660"/>
    <w:uiPriority w:val="29"/>
    <w:rPr>
      <w:i/>
    </w:rPr>
  </w:style>
  <w:style w:type="paragraph" w:styleId="662">
    <w:name w:val="Intense Quote"/>
    <w:basedOn w:val="814"/>
    <w:next w:val="814"/>
    <w:link w:val="66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3">
    <w:name w:val="Intense Quote Char"/>
    <w:link w:val="662"/>
    <w:uiPriority w:val="30"/>
    <w:rPr>
      <w:i/>
    </w:rPr>
  </w:style>
  <w:style w:type="paragraph" w:styleId="664">
    <w:name w:val="Header"/>
    <w:basedOn w:val="814"/>
    <w:link w:val="66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5">
    <w:name w:val="Header Char"/>
    <w:link w:val="664"/>
    <w:uiPriority w:val="99"/>
  </w:style>
  <w:style w:type="paragraph" w:styleId="666">
    <w:name w:val="Footer"/>
    <w:basedOn w:val="814"/>
    <w:link w:val="66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7">
    <w:name w:val="Footer Char"/>
    <w:link w:val="666"/>
    <w:uiPriority w:val="99"/>
  </w:style>
  <w:style w:type="paragraph" w:styleId="668">
    <w:name w:val="Caption"/>
    <w:basedOn w:val="814"/>
    <w:next w:val="81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9">
    <w:name w:val="Caption Char"/>
    <w:basedOn w:val="668"/>
    <w:link w:val="666"/>
    <w:uiPriority w:val="99"/>
  </w:style>
  <w:style w:type="table" w:styleId="67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1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1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1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7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7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7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7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7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6">
    <w:name w:val="Hyperlink"/>
    <w:uiPriority w:val="99"/>
    <w:unhideWhenUsed/>
    <w:rPr>
      <w:color w:val="0000ff" w:themeColor="hyperlink"/>
      <w:u w:val="single"/>
    </w:rPr>
  </w:style>
  <w:style w:type="paragraph" w:styleId="797">
    <w:name w:val="footnote text"/>
    <w:basedOn w:val="814"/>
    <w:link w:val="798"/>
    <w:uiPriority w:val="99"/>
    <w:semiHidden/>
    <w:unhideWhenUsed/>
    <w:pPr>
      <w:spacing w:after="40" w:line="240" w:lineRule="auto"/>
    </w:pPr>
    <w:rPr>
      <w:sz w:val="18"/>
    </w:rPr>
  </w:style>
  <w:style w:type="character" w:styleId="798">
    <w:name w:val="Footnote Text Char"/>
    <w:link w:val="797"/>
    <w:uiPriority w:val="99"/>
    <w:rPr>
      <w:sz w:val="18"/>
    </w:rPr>
  </w:style>
  <w:style w:type="character" w:styleId="799">
    <w:name w:val="footnote reference"/>
    <w:uiPriority w:val="99"/>
    <w:unhideWhenUsed/>
    <w:rPr>
      <w:vertAlign w:val="superscript"/>
    </w:rPr>
  </w:style>
  <w:style w:type="paragraph" w:styleId="800">
    <w:name w:val="endnote text"/>
    <w:basedOn w:val="814"/>
    <w:link w:val="801"/>
    <w:uiPriority w:val="99"/>
    <w:semiHidden/>
    <w:unhideWhenUsed/>
    <w:pPr>
      <w:spacing w:after="0" w:line="240" w:lineRule="auto"/>
    </w:pPr>
    <w:rPr>
      <w:sz w:val="20"/>
    </w:rPr>
  </w:style>
  <w:style w:type="character" w:styleId="801">
    <w:name w:val="Endnote Text Char"/>
    <w:link w:val="800"/>
    <w:uiPriority w:val="99"/>
    <w:rPr>
      <w:sz w:val="20"/>
    </w:rPr>
  </w:style>
  <w:style w:type="character" w:styleId="802">
    <w:name w:val="endnote reference"/>
    <w:uiPriority w:val="99"/>
    <w:semiHidden/>
    <w:unhideWhenUsed/>
    <w:rPr>
      <w:vertAlign w:val="superscript"/>
    </w:rPr>
  </w:style>
  <w:style w:type="paragraph" w:styleId="803">
    <w:name w:val="toc 1"/>
    <w:basedOn w:val="814"/>
    <w:next w:val="814"/>
    <w:uiPriority w:val="39"/>
    <w:unhideWhenUsed/>
    <w:pPr>
      <w:ind w:left="0" w:right="0" w:firstLine="0"/>
      <w:spacing w:after="57"/>
    </w:pPr>
  </w:style>
  <w:style w:type="paragraph" w:styleId="804">
    <w:name w:val="toc 2"/>
    <w:basedOn w:val="814"/>
    <w:next w:val="814"/>
    <w:uiPriority w:val="39"/>
    <w:unhideWhenUsed/>
    <w:pPr>
      <w:ind w:left="283" w:right="0" w:firstLine="0"/>
      <w:spacing w:after="57"/>
    </w:pPr>
  </w:style>
  <w:style w:type="paragraph" w:styleId="805">
    <w:name w:val="toc 3"/>
    <w:basedOn w:val="814"/>
    <w:next w:val="814"/>
    <w:uiPriority w:val="39"/>
    <w:unhideWhenUsed/>
    <w:pPr>
      <w:ind w:left="567" w:right="0" w:firstLine="0"/>
      <w:spacing w:after="57"/>
    </w:pPr>
  </w:style>
  <w:style w:type="paragraph" w:styleId="806">
    <w:name w:val="toc 4"/>
    <w:basedOn w:val="814"/>
    <w:next w:val="814"/>
    <w:uiPriority w:val="39"/>
    <w:unhideWhenUsed/>
    <w:pPr>
      <w:ind w:left="850" w:right="0" w:firstLine="0"/>
      <w:spacing w:after="57"/>
    </w:pPr>
  </w:style>
  <w:style w:type="paragraph" w:styleId="807">
    <w:name w:val="toc 5"/>
    <w:basedOn w:val="814"/>
    <w:next w:val="814"/>
    <w:uiPriority w:val="39"/>
    <w:unhideWhenUsed/>
    <w:pPr>
      <w:ind w:left="1134" w:right="0" w:firstLine="0"/>
      <w:spacing w:after="57"/>
    </w:pPr>
  </w:style>
  <w:style w:type="paragraph" w:styleId="808">
    <w:name w:val="toc 6"/>
    <w:basedOn w:val="814"/>
    <w:next w:val="814"/>
    <w:uiPriority w:val="39"/>
    <w:unhideWhenUsed/>
    <w:pPr>
      <w:ind w:left="1417" w:right="0" w:firstLine="0"/>
      <w:spacing w:after="57"/>
    </w:pPr>
  </w:style>
  <w:style w:type="paragraph" w:styleId="809">
    <w:name w:val="toc 7"/>
    <w:basedOn w:val="814"/>
    <w:next w:val="814"/>
    <w:uiPriority w:val="39"/>
    <w:unhideWhenUsed/>
    <w:pPr>
      <w:ind w:left="1701" w:right="0" w:firstLine="0"/>
      <w:spacing w:after="57"/>
    </w:pPr>
  </w:style>
  <w:style w:type="paragraph" w:styleId="810">
    <w:name w:val="toc 8"/>
    <w:basedOn w:val="814"/>
    <w:next w:val="814"/>
    <w:uiPriority w:val="39"/>
    <w:unhideWhenUsed/>
    <w:pPr>
      <w:ind w:left="1984" w:right="0" w:firstLine="0"/>
      <w:spacing w:after="57"/>
    </w:pPr>
  </w:style>
  <w:style w:type="paragraph" w:styleId="811">
    <w:name w:val="toc 9"/>
    <w:basedOn w:val="814"/>
    <w:next w:val="814"/>
    <w:uiPriority w:val="39"/>
    <w:unhideWhenUsed/>
    <w:pPr>
      <w:ind w:left="2268" w:right="0" w:firstLine="0"/>
      <w:spacing w:after="57"/>
    </w:pPr>
  </w:style>
  <w:style w:type="paragraph" w:styleId="812">
    <w:name w:val="TOC Heading"/>
    <w:uiPriority w:val="39"/>
    <w:unhideWhenUsed/>
  </w:style>
  <w:style w:type="paragraph" w:styleId="813">
    <w:name w:val="table of figures"/>
    <w:basedOn w:val="814"/>
    <w:next w:val="814"/>
    <w:uiPriority w:val="99"/>
    <w:unhideWhenUsed/>
    <w:pPr>
      <w:spacing w:after="0" w:afterAutospacing="0"/>
    </w:pPr>
  </w:style>
  <w:style w:type="paragraph" w:styleId="814" w:default="1">
    <w:name w:val="Normal"/>
    <w:next w:val="814"/>
    <w:link w:val="814"/>
    <w:qFormat/>
    <w:rPr>
      <w:sz w:val="24"/>
      <w:szCs w:val="24"/>
      <w:lang w:val="ru-RU" w:eastAsia="ru-RU" w:bidi="ar-SA"/>
    </w:rPr>
  </w:style>
  <w:style w:type="character" w:styleId="815">
    <w:name w:val="Основной шрифт абзаца"/>
    <w:next w:val="815"/>
    <w:link w:val="814"/>
    <w:semiHidden/>
  </w:style>
  <w:style w:type="table" w:styleId="816">
    <w:name w:val="Обычная таблица"/>
    <w:next w:val="816"/>
    <w:link w:val="814"/>
    <w:semiHidden/>
    <w:tblPr/>
  </w:style>
  <w:style w:type="numbering" w:styleId="817">
    <w:name w:val="Нет списка"/>
    <w:next w:val="817"/>
    <w:link w:val="814"/>
    <w:semiHidden/>
  </w:style>
  <w:style w:type="table" w:styleId="818">
    <w:name w:val="Сетка таблицы"/>
    <w:basedOn w:val="816"/>
    <w:next w:val="818"/>
    <w:link w:val="814"/>
    <w:tblPr/>
  </w:style>
  <w:style w:type="paragraph" w:styleId="819">
    <w:name w:val="Текст выноски"/>
    <w:basedOn w:val="814"/>
    <w:next w:val="819"/>
    <w:link w:val="814"/>
    <w:semiHidden/>
    <w:rPr>
      <w:rFonts w:ascii="Tahoma" w:hAnsi="Tahoma" w:cs="Tahoma"/>
      <w:sz w:val="16"/>
      <w:szCs w:val="16"/>
    </w:rPr>
  </w:style>
  <w:style w:type="character" w:styleId="820">
    <w:name w:val="Гиперссылка"/>
    <w:next w:val="820"/>
    <w:link w:val="814"/>
    <w:rPr>
      <w:color w:val="0000ff"/>
      <w:u w:val="single"/>
    </w:rPr>
  </w:style>
  <w:style w:type="character" w:styleId="821" w:default="1">
    <w:name w:val="Default Paragraph Font"/>
    <w:uiPriority w:val="1"/>
    <w:semiHidden/>
    <w:unhideWhenUsed/>
  </w:style>
  <w:style w:type="numbering" w:styleId="822" w:default="1">
    <w:name w:val="No List"/>
    <w:uiPriority w:val="99"/>
    <w:semiHidden/>
    <w:unhideWhenUsed/>
  </w:style>
  <w:style w:type="table" w:styleId="82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>regadm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</dc:title>
  <dc:creator>solodova</dc:creator>
  <cp:revision>4</cp:revision>
  <dcterms:created xsi:type="dcterms:W3CDTF">2024-12-27T12:40:00Z</dcterms:created>
  <dcterms:modified xsi:type="dcterms:W3CDTF">2025-08-28T08:02:06Z</dcterms:modified>
  <cp:version>983040</cp:version>
</cp:coreProperties>
</file>