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  <w:t xml:space="preserve">Программа по обеспечению жильем 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  <w:t xml:space="preserve">семей с детьми-инвалидами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185968</wp:posOffset>
                </wp:positionV>
                <wp:extent cx="1947600" cy="2048400"/>
                <wp:effectExtent l="0" t="0" r="0" b="9525"/>
                <wp:wrapSquare wrapText="bothSides"/>
                <wp:docPr id="1" name="Рисунок 1" descr="C:\Users\chekina\Desktop\6s4cqjJBpx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7344515" name="Picture 1" descr="C:\Users\chekina\Desktop\6s4cqjJBpx8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947600" cy="20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0.00pt;mso-position-horizontal:absolute;mso-position-vertical-relative:text;margin-top:14.64pt;mso-position-vertical:absolute;width:153.35pt;height:161.29pt;mso-wrap-distance-left:9.00pt;mso-wrap-distance-top:0.00pt;mso-wrap-distance-right:9.00pt;mso-wrap-distance-bottom:0.00pt;" stroked="f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32"/>
          <w:szCs w:val="32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e77b5" w:themeColor="accent1" w:themeShade="BF"/>
          <w:spacing w:val="8"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  <w:t xml:space="preserve">Общая информация</w:t>
      </w:r>
      <w:r>
        <w:rPr>
          <w:rFonts w:ascii="Times New Roman" w:hAnsi="Times New Roman" w:eastAsia="Times New Roman" w:cs="Times New Roman"/>
          <w:b/>
          <w:bCs/>
          <w:color w:val="2e77b5" w:themeColor="accent1" w:themeShade="BF"/>
          <w:spacing w:val="8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  <w:t xml:space="preserve">В рамках выполнения государственной программы Белгородской области «Обеспечение доступным и комфортным жильем жителей Белгородской области», утвержденной постановлением Правительства Белгородской области от 25 декабря 2023 года № 789-пп, на территории Белго</w:t>
      </w: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  <w:t xml:space="preserve">родской области осуществляется реализация ряда жилищных программ, направленных на улучшение жилищных условий жителей Белгородской области, нуждающихся в жилых помещениях, в том числе семей с детьми-инвалидами.</w:t>
      </w: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808080" w:themeColor="background1" w:themeShade="80"/>
          <w:spacing w:val="8"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  <w:t xml:space="preserve">В соответствии с постановлением Правительства Белгородской области от 27 декабря 2021 года № 678-пп «Об утверждении Порядка распределения и предоставления субсидий из бюджета Белгородской области бюджетам муниципальных образований Белгородской области на ре</w:t>
      </w:r>
      <w:r>
        <w:rPr>
          <w:rFonts w:ascii="Times New Roman" w:hAnsi="Times New Roman" w:eastAsia="Times New Roman" w:cs="Times New Roman"/>
          <w:b w:val="0"/>
          <w:bCs w:val="0"/>
          <w:color w:val="44546a" w:themeColor="text2"/>
          <w:spacing w:val="8"/>
          <w:sz w:val="28"/>
          <w:szCs w:val="28"/>
          <w:highlight w:val="none"/>
          <w:lang w:eastAsia="ru-RU"/>
        </w:rPr>
        <w:t xml:space="preserve">ализацию мероприятия по обеспечению жильем семей, имеющих детей-инвалидов, нуждающихся в жилых помещениях на территории Белгородской области» приобретение (строительство) жилых помещений осуществляется органами местного самоуправления.</w:t>
      </w:r>
      <w:r>
        <w:rPr>
          <w:rFonts w:ascii="Times New Roman" w:hAnsi="Times New Roman" w:eastAsia="Times New Roman" w:cs="Times New Roman"/>
          <w:b w:val="0"/>
          <w:bCs w:val="0"/>
          <w:color w:val="808080" w:themeColor="background1" w:themeShade="80"/>
          <w:spacing w:val="8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808080" w:themeColor="background1" w:themeShade="80"/>
          <w:spacing w:val="8"/>
          <w:sz w:val="28"/>
          <w:szCs w:val="28"/>
          <w:highlight w:val="none"/>
          <w:lang w:eastAsia="ru-RU"/>
        </w:rPr>
      </w:r>
      <w:r>
        <w:rPr>
          <w:color w:val="e7e6e6" w:themeColor="background2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e7e6e6" w:themeColor="background2"/>
          <w:spacing w:val="8"/>
          <w:sz w:val="16"/>
          <w:szCs w:val="16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color w:val="808080" w:themeColor="background1" w:themeShade="80"/>
          <w:spacing w:val="8"/>
          <w:sz w:val="16"/>
          <w:szCs w:val="1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e7e6e6" w:themeColor="background2"/>
          <w:spacing w:val="8"/>
          <w:sz w:val="16"/>
          <w:szCs w:val="16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Участникам программы – семьям, имеющим детей-инвалидов, нуждающимся в жилых помещениях на территории Белгородской области, в порядке очередности предоставляется жилье по договору социального найма.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Норматив предоставления жилых помещений на семью из двух человек – 42 (сорок два) квадратных метра, на семью из трех и более человек – 18 (восемнадцать) квадратных метра на каждого члена семьи.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При определении необходимой общей площади жилого помещения для семьи, имеющей ребенка-инвалида, учитывается дополнительная площадь жилого помещения размером 15 (пятнадц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ать) квадратных метров при условии, если ребенок-инвалид страдает заболеванием, дающим право на дополнительную площадь, предусмотренных перечнем, устанавливаемым уполномоченным Правительством Российской Федерации федеральным органом исполнительной власти. 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Списки очередников формируются в хронологической последовательности в соответствии с датой принятия решения о признании семьи, имеющей детей-инв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алидов, нуждающейся в жилых помещениях,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с учетом права </w:t>
        <w:br/>
        <w:t xml:space="preserve">на внеочередное обеспечение жилыми помещениями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семей, имеющих детей-инвалидов, страдающих тяжелой формой хронического заболевания, при котором совместное проживание в одной квартире, занятой несколькими семьями, невозможно, а также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преимущественного права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семей, в составе которых имеются участники специальной военной операции.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center"/>
        <w:spacing w:before="315" w:after="158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  <w:outlineLvl w:val="2"/>
      </w:pP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55880</wp:posOffset>
                </wp:positionV>
                <wp:extent cx="2038985" cy="2146935"/>
                <wp:effectExtent l="0" t="0" r="0" b="5715"/>
                <wp:wrapSquare wrapText="bothSides"/>
                <wp:docPr id="2" name="Рисунок 2" descr="C:\Users\chekina\Desktop\требования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chekina\Desktop\требования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38985" cy="214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9264;o:allowoverlap:true;o:allowincell:true;mso-position-horizontal-relative:text;margin-left:-2.15pt;mso-position-horizontal:absolute;mso-position-vertical-relative:text;margin-top:4.40pt;mso-position-vertical:absolute;width:160.55pt;height:169.05pt;mso-wrap-distance-left:9.00pt;mso-wrap-distance-top:0.00pt;mso-wrap-distance-right:9.00pt;mso-wrap-distance-bottom:0.00pt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  <w:t xml:space="preserve">Условия участия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  <w:t xml:space="preserve"> в мероприятии.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pacing w:val="8"/>
          <w:sz w:val="28"/>
          <w:szCs w:val="28"/>
          <w:lang w:eastAsia="ru-RU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В список участников программы включаются семьи, имеющие детей-инвалидов, </w:t>
        <w:br/>
        <w:t xml:space="preserve">при одновременном соблюдении следующих условий: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а) в составе семьи имеется ребенок-инвалид в возрасте до 18 лет;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б) семья постоянно проживает на территории Белгородской области не менее 5 лет;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в) граждане признаны малоимущими </w:t>
        <w:br/>
        <w:t xml:space="preserve">и нуждающимися в жилых помещениях </w:t>
        <w:br/>
        <w:t xml:space="preserve">в соответствии с жилищным законодательством;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г) граждане приняли обязательство о вселении в предоставляемое жилое помещение не позднее 3 месяцев с даты подписания договора социального найма.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555555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555555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0</wp:posOffset>
                </wp:positionV>
                <wp:extent cx="1565275" cy="1752600"/>
                <wp:effectExtent l="0" t="0" r="0" b="0"/>
                <wp:wrapSquare wrapText="bothSides"/>
                <wp:docPr id="3" name="Рисунок 3" descr="C:\Users\chekina\Desktop\документы 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chekina\Desktop\документы 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65275" cy="1752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0288;o:allowoverlap:true;o:allowincell:true;mso-position-horizontal-relative:text;margin-left:1.10pt;mso-position-horizontal:absolute;mso-position-vertical-relative:text;margin-top:0.00pt;mso-position-vertical:absolute;width:123.25pt;height:138.00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 xml:space="preserve">Необходимые документы для участия в мероприятии</w:t>
      </w: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Для включения в список семья, имеющая ребенка-инвалида, подает в орган местного самоуправления </w:t>
        <w:br/>
        <w:t xml:space="preserve">по месту жительства следующие документы: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а) заявление о включении в список;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б) копии документов, удостоверяющих личность каждого члена семьи;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в) копию свидетельства о браке (на неполную семью не распространяется);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г) медицинскую справку, подтверждающую факт установления инвалидности ребенку;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д) документ о признании семьи малоимущей и нуждающейся в жилом помещении;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е) согласие на обработку органами местного самоуправления, органами исполнительной власти Белгородской области персональных данных о членах семьи, имеющей ребенка-инвалида, оформленное в соответствии со </w:t>
      </w:r>
      <w:hyperlink r:id="rId11" w:tooltip="https://login.consultant.ru/link/?req=doc&amp;base=LAW&amp;n=439201&amp;dst=100278" w:history="1">
        <w:r>
          <w:rPr>
            <w:rFonts w:ascii="Times New Roman" w:hAnsi="Times New Roman" w:cs="Times New Roman"/>
            <w:color w:val="44546a" w:themeColor="text2"/>
            <w:sz w:val="28"/>
            <w:szCs w:val="28"/>
          </w:rPr>
          <w:t xml:space="preserve">статьей 9</w:t>
        </w:r>
      </w:hyperlink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 Федерального закона от 27 июля 2006 года 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 152-ФЗ "О персональных данных";</w:t>
      </w:r>
      <w:r>
        <w:rPr>
          <w:rFonts w:ascii="Times New Roman" w:hAnsi="Times New Roman" w:cs="Times New Roman"/>
          <w:color w:val="44546a" w:themeColor="text2"/>
          <w:sz w:val="28"/>
          <w:szCs w:val="28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ж) обязательство о вселении в предоставляемое жилое помещение </w:t>
        <w:br/>
        <w:t xml:space="preserve">не позднее 3 месяцев с даты подписания договора социального найма с учетом положений </w:t>
      </w:r>
      <w:hyperlink r:id="rId12" w:tooltip="https://login.consultant.ru/link/?req=doc&amp;base=RLAW404&amp;n=94902&amp;dst=100232" w:history="1">
        <w:r>
          <w:rPr>
            <w:rFonts w:ascii="Times New Roman" w:hAnsi="Times New Roman" w:cs="Times New Roman"/>
            <w:color w:val="44546a" w:themeColor="text2"/>
            <w:sz w:val="28"/>
            <w:szCs w:val="28"/>
          </w:rPr>
          <w:t xml:space="preserve">подпункта "г" пункта 2.7 раздела II</w:t>
        </w:r>
      </w:hyperlink>
      <w:r>
        <w:rPr>
          <w:rFonts w:ascii="Times New Roman" w:hAnsi="Times New Roman" w:cs="Times New Roman"/>
          <w:color w:val="44546a" w:themeColor="text2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</w:r>
    </w:p>
    <w:p>
      <w:pPr>
        <w:ind w:firstLine="539"/>
        <w:jc w:val="both"/>
        <w:spacing w:after="0" w:line="240" w:lineRule="auto"/>
        <w:rPr>
          <w:color w:val="44546a" w:themeColor="text2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Для подтверждения права на внеочередное обеспечение жилыми помещениями семья дополнительно представляет: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</w:r>
    </w:p>
    <w:p>
      <w:pPr>
        <w:ind w:firstLine="539"/>
        <w:jc w:val="both"/>
        <w:spacing w:after="0" w:line="240" w:lineRule="auto"/>
        <w:rPr>
          <w:color w:val="44546a" w:themeColor="text2"/>
        </w:rPr>
      </w:pP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- справку медицинского учреждения, в котором ребенок-инвалид состоит на учете, с указанием кода заболевания по Международной статистической классификации болезней и проблем, связанных со здоровьем.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</w:r>
    </w:p>
    <w:p>
      <w:pPr>
        <w:ind w:firstLine="539"/>
        <w:jc w:val="both"/>
        <w:spacing w:after="0" w:line="240" w:lineRule="auto"/>
      </w:pP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Для подтверждения преимущественного права на обеспечение жилыми помещениями семья дополнительно представляет документы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, подтверждающие участие члена семьи в специальной военной операции, либо свидетельство смерти 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лица, участвовавшего в специальной военной операции</w:t>
      </w:r>
      <w:r>
        <w:rPr>
          <w:rFonts w:ascii="Times New Roman" w:hAnsi="Times New Roman" w:cs="Times New Roman"/>
          <w:color w:val="44546a" w:themeColor="text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ge">
                  <wp:posOffset>5964267</wp:posOffset>
                </wp:positionV>
                <wp:extent cx="2305050" cy="2500630"/>
                <wp:effectExtent l="0" t="0" r="0" b="0"/>
                <wp:wrapSquare wrapText="bothSides"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305050" cy="2500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61312;o:allowoverlap:true;o:allowincell:true;mso-position-horizontal-relative:text;margin-left:-3.80pt;mso-position-horizontal:absolute;mso-position-vertical-relative:page;margin-top:469.63pt;mso-position-vertical:absolute;width:181.50pt;height:196.90pt;mso-wrap-distance-left:9.00pt;mso-wrap-distance-top:0.00pt;mso-wrap-distance-right:9.00pt;mso-wrap-distance-bottom:0.00pt;" stroked="false">
                <v:path textboxrect="0,0,0,0"/>
                <w10:wrap type="square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Инструкция по подаче заявления 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на участие в мероприятии.</w:t>
      </w:r>
      <w:r>
        <w:rPr>
          <w:rFonts w:ascii="Times New Roman" w:hAnsi="Times New Roman" w:eastAsia="Times New Roman" w:cs="Times New Roman"/>
          <w:b/>
          <w:color w:val="2e74b5" w:themeColor="accent1" w:themeShade="BF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206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2060"/>
          <w:sz w:val="28"/>
          <w:szCs w:val="28"/>
          <w:lang w:eastAsia="ru-RU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Семья, имеющая ребенка-инвалида (детей-инвалидов) и желающая принять участие в мероприятии должна: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обратиться в администрацию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в жилищный отдел по месту постоянной регистрации;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сотрудник администрации разъяснит порядок признания семьи малоимущей и нуждающейся в жилом помещении;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сотрудник администрации предоставит перечень документов необходимых для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признания семьи малоимущей и нуждающейся в жилом помещении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</w:t>
        <w:br/>
        <w:t xml:space="preserve">(в перечне должна также содержаться информация в какой организации/ведомстве берется </w:t>
      </w:r>
      <w:bookmarkStart w:id="0" w:name="_GoBack"/>
      <w:r>
        <w:rPr>
          <w:color w:val="44546a" w:themeColor="text2"/>
        </w:rPr>
      </w:r>
      <w:bookmarkEnd w:id="0"/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тот или иной документ)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семья собирает необходимый пакет документов согласно перечню (в случае возникновения вопросов рекомендуем обращаться к сотруднику администрации за разъяснениями);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семья подает заявление с документами о признании малоимущими </w:t>
        <w:br/>
        <w:t xml:space="preserve">и нуждающимися в жилом помещении в администрацию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администрация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рассматривает поданное заявление </w:t>
        <w:br/>
        <w:t xml:space="preserve">и принимает решение о признании семьи малоимущей и нуждающейся </w:t>
        <w:br/>
        <w:t xml:space="preserve">в жилом помещении (либо об отказе в признании);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администрация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оповещает семью о принятом решении;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в случае признания семьи малоимущей </w:t>
        <w:br/>
        <w:t xml:space="preserve">и нуждающейся в жилом помещении, семья подает в администрацию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заявление о включении семьи в мероприятие </w:t>
        <w:br/>
        <w:t xml:space="preserve">и документы, подтверждающие соответствие условиям участия в мероприятии;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администрация 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рассматривает поданное заявление и принимает решение </w:t>
        <w:br/>
        <w:t xml:space="preserve">о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включении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семьи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в мероприятие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(либо </w:t>
        <w:br/>
        <w:t xml:space="preserve">об отказе в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о включении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администрация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района/округа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 оповещает семью о принятом решении;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в случае включения семьи в мероприятие, семья ожидает предоставления жилого помещения по договору социального найма;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p>
      <w:pPr>
        <w:jc w:val="both"/>
        <w:spacing w:after="158" w:line="240" w:lineRule="auto"/>
        <w:shd w:val="clear" w:color="auto" w:fill="ffffff"/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pP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- после получения жилого помещения и подписания договора социального найма семья должна вселиться и зарегистрироваться постоянно </w:t>
        <w:br/>
        <w:t xml:space="preserve">в предоставленном жилом помещении 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не позднее 3 месяцев с даты подписания договора социального найма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  <w:r/>
      <w:r/>
      <w:r>
        <w:rPr>
          <w:rFonts w:ascii="Times New Roman" w:hAnsi="Times New Roman" w:eastAsia="Times New Roman" w:cs="Times New Roman"/>
          <w:color w:val="44546a" w:themeColor="text2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hyperlink" Target="https://login.consultant.ru/link/?req=doc&amp;base=LAW&amp;n=439201&amp;dst=100278" TargetMode="External"/><Relationship Id="rId12" Type="http://schemas.openxmlformats.org/officeDocument/2006/relationships/hyperlink" Target="https://login.consultant.ru/link/?req=doc&amp;base=RLAW404&amp;n=94902&amp;dst=100232" TargetMode="External"/><Relationship Id="rId13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Чекина Людмила Николаевна</dc:creator>
  <cp:keywords/>
  <dc:description/>
  <cp:lastModifiedBy>bobrova</cp:lastModifiedBy>
  <cp:revision>6</cp:revision>
  <dcterms:created xsi:type="dcterms:W3CDTF">2025-03-27T14:24:00Z</dcterms:created>
  <dcterms:modified xsi:type="dcterms:W3CDTF">2025-11-11T07:51:28Z</dcterms:modified>
</cp:coreProperties>
</file>